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586" w:rsidRDefault="003F0586" w:rsidP="003F0586">
      <w:pPr>
        <w:spacing w:after="0" w:line="480" w:lineRule="auto"/>
        <w:ind w:firstLine="425"/>
        <w:jc w:val="both"/>
        <w:rPr>
          <w:rFonts w:ascii="Times New Roman" w:hAnsi="Times New Roman"/>
          <w:sz w:val="20"/>
        </w:rPr>
      </w:pPr>
    </w:p>
    <w:p w:rsidR="003F0586" w:rsidRDefault="003F0586" w:rsidP="003F0586">
      <w:pPr>
        <w:spacing w:before="240" w:after="0"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 w:val="20"/>
          <w:lang w:val="es-ES" w:eastAsia="es-ES"/>
        </w:rPr>
        <w:drawing>
          <wp:inline distT="0" distB="0" distL="0" distR="0">
            <wp:extent cx="5448300" cy="2800350"/>
            <wp:effectExtent l="0" t="0" r="0" b="0"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F0586" w:rsidRDefault="003F0586" w:rsidP="003F0586">
      <w:pPr>
        <w:spacing w:after="0"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b/>
          <w:bCs/>
          <w:sz w:val="20"/>
        </w:rPr>
        <w:t>igura 2:</w:t>
      </w:r>
      <w:r>
        <w:rPr>
          <w:rFonts w:ascii="Times New Roman" w:hAnsi="Times New Roman"/>
          <w:sz w:val="20"/>
        </w:rPr>
        <w:t xml:space="preserve"> Asociación entre la prevalencia  (%) de  síntomas  de rinitis alguna vez y consumo de leche maternizada (p=0,01).</w:t>
      </w:r>
    </w:p>
    <w:p w:rsidR="00CB71B7" w:rsidRDefault="00CB71B7">
      <w:bookmarkStart w:id="0" w:name="_GoBack"/>
      <w:bookmarkEnd w:id="0"/>
    </w:p>
    <w:sectPr w:rsidR="00CB7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86"/>
    <w:rsid w:val="003F0586"/>
    <w:rsid w:val="00C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FA12B-130B-43C9-9F09-40117992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586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571428571428572"/>
          <c:y val="0.1702127659574468"/>
          <c:w val="0.76071428571428568"/>
          <c:h val="0.59929078014184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Síntomas de rinitis alérgica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Palatino Linotype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No consumo</c:v>
                </c:pt>
                <c:pt idx="1">
                  <c:v>Consumo maternizada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20</c:v>
                </c:pt>
                <c:pt idx="1">
                  <c:v>46.5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Ausencia síntomas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Palatino Linotype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No consumo</c:v>
                </c:pt>
                <c:pt idx="1">
                  <c:v>Consumo maternizada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80</c:v>
                </c:pt>
                <c:pt idx="1">
                  <c:v>53.5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360488"/>
        <c:axId val="387361272"/>
      </c:barChart>
      <c:catAx>
        <c:axId val="3873604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>
                <a:latin typeface="Palatino Linotype" pitchFamily="18" charset="0"/>
              </a:defRPr>
            </a:pPr>
            <a:endParaRPr lang="es-ES"/>
          </a:p>
        </c:txPr>
        <c:crossAx val="387361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87361272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>
                <a:latin typeface="Palatino Linotype" pitchFamily="18" charset="0"/>
              </a:defRPr>
            </a:pPr>
            <a:endParaRPr lang="es-ES"/>
          </a:p>
        </c:txPr>
        <c:crossAx val="3873604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35714285714285"/>
          <c:y val="0.90222259451611098"/>
          <c:w val="0.73392857142857137"/>
          <c:h val="7.0921985815602828E-2"/>
        </c:manualLayout>
      </c:layout>
      <c:overlay val="0"/>
      <c:txPr>
        <a:bodyPr/>
        <a:lstStyle/>
        <a:p>
          <a:pPr>
            <a:defRPr>
              <a:latin typeface="Palatino Linotype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 .</dc:creator>
  <cp:keywords/>
  <dc:description/>
  <cp:lastModifiedBy>Senc .</cp:lastModifiedBy>
  <cp:revision>1</cp:revision>
  <dcterms:created xsi:type="dcterms:W3CDTF">2015-05-19T19:51:00Z</dcterms:created>
  <dcterms:modified xsi:type="dcterms:W3CDTF">2015-05-19T19:51:00Z</dcterms:modified>
</cp:coreProperties>
</file>